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A1F7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p>
    <w:p w14:paraId="557F1EF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539B66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深环(南山)责改字〔202</w:t>
      </w:r>
      <w:r>
        <w:rPr>
          <w:rFonts w:hint="eastAsia" w:ascii="仿宋_GB2312" w:hAnsi="宋体" w:eastAsia="仿宋_GB2312" w:cs="宋体"/>
          <w:kern w:val="0"/>
          <w:sz w:val="30"/>
          <w:szCs w:val="30"/>
          <w:highlight w:val="none"/>
          <w:u w:val="none"/>
          <w:lang w:val="en-US"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w:t>
      </w:r>
      <w:r>
        <w:rPr>
          <w:rFonts w:hint="eastAsia" w:ascii="仿宋_GB2312" w:hAnsi="宋体" w:eastAsia="仿宋_GB2312" w:cs="宋体"/>
          <w:kern w:val="0"/>
          <w:sz w:val="30"/>
          <w:szCs w:val="30"/>
          <w:highlight w:val="none"/>
          <w:u w:val="none"/>
        </w:rPr>
        <w:t>号</w:t>
      </w:r>
    </w:p>
    <w:p w14:paraId="6747D05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CDF55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03B8F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D8C37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A61887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A17810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2026年5月28日、5月29日，我局执法人员对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w:t>
      </w:r>
      <w:bookmarkStart w:id="1" w:name="_GoBack"/>
      <w:bookmarkEnd w:id="1"/>
      <w:r>
        <w:rPr>
          <w:rFonts w:hint="default" w:ascii="仿宋_GB2312" w:hAnsi="仿宋_GB2312" w:eastAsia="仿宋_GB2312" w:cs="仿宋_GB2312"/>
          <w:kern w:val="0"/>
          <w:sz w:val="28"/>
          <w:szCs w:val="28"/>
          <w:highlight w:val="none"/>
          <w:u w:val="none"/>
        </w:rPr>
        <w:t>检查，检查发现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正常经营，主要从事机动车年检和机动车排放检验，</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有检验检测机构资质认定证书，主要流程为车辆预检登记-联网查询-车辆唯一性检查-外观检查（检验不合格的，整改后重新登记预约）-登记进行设备检测-审核（检测合格）-盖章（出具报告）。</w:t>
      </w:r>
    </w:p>
    <w:p w14:paraId="2439742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经调阅</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的检验报告、过程检测数据、视频等相关资料，发现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存在OBD替检行为，存在未按照规定的排气污染物检测方法和排放标准进行检测，检测报告弄虚作假的环境违法行为</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具体为：</w:t>
      </w:r>
    </w:p>
    <w:p w14:paraId="571C904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在2025年12月1日对车牌号为京</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的车辆</w:t>
      </w:r>
      <w:r>
        <w:rPr>
          <w:rFonts w:hint="default" w:ascii="仿宋_GB2312" w:hAnsi="仿宋_GB2312" w:eastAsia="仿宋_GB2312" w:cs="仿宋_GB2312"/>
          <w:kern w:val="0"/>
          <w:sz w:val="28"/>
          <w:szCs w:val="28"/>
          <w:highlight w:val="none"/>
          <w:u w:val="none"/>
          <w:lang w:eastAsia="zh-CN"/>
        </w:rPr>
        <w:t>使用</w:t>
      </w:r>
      <w:r>
        <w:rPr>
          <w:rFonts w:hint="default" w:ascii="仿宋_GB2312" w:hAnsi="仿宋_GB2312" w:eastAsia="仿宋_GB2312" w:cs="仿宋_GB2312"/>
          <w:kern w:val="0"/>
          <w:sz w:val="28"/>
          <w:szCs w:val="28"/>
          <w:highlight w:val="none"/>
          <w:u w:val="none"/>
        </w:rPr>
        <w:t>双怠速法</w:t>
      </w:r>
      <w:r>
        <w:rPr>
          <w:rFonts w:hint="default" w:ascii="仿宋_GB2312" w:hAnsi="仿宋_GB2312" w:eastAsia="仿宋_GB2312" w:cs="仿宋_GB2312"/>
          <w:kern w:val="0"/>
          <w:sz w:val="28"/>
          <w:szCs w:val="28"/>
          <w:highlight w:val="none"/>
          <w:u w:val="none"/>
          <w:lang w:eastAsia="zh-CN"/>
        </w:rPr>
        <w:t>开展</w:t>
      </w:r>
      <w:r>
        <w:rPr>
          <w:rFonts w:hint="default" w:ascii="仿宋_GB2312" w:hAnsi="仿宋_GB2312" w:eastAsia="仿宋_GB2312" w:cs="仿宋_GB2312"/>
          <w:kern w:val="0"/>
          <w:sz w:val="28"/>
          <w:szCs w:val="28"/>
          <w:highlight w:val="none"/>
          <w:u w:val="none"/>
        </w:rPr>
        <w:t>排放检验过程中，使用了车牌号为粤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的车辆进行替检。经查阅上述两车的《在用车检验（测）报告》，两车的发动机控制单元CAL ID均为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，其他控制单元CAL ID均为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，检测结果均为合格，并已出具合格的《在用车检验（测）报告》。结合视频确认，京</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车辆检测时，所在检测线的OBD诊断仪在粤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车上，且此前粤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车辆已完成检验，但又开回检测线，驾驶员一直在车上，车辆始终启动，直至京</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车辆检测完成后，才离开检测线。</w:t>
      </w:r>
    </w:p>
    <w:p w14:paraId="3EA312C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在2026年4月18日对车牌号为粤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的车辆</w:t>
      </w:r>
      <w:r>
        <w:rPr>
          <w:rFonts w:hint="default" w:ascii="仿宋_GB2312" w:hAnsi="仿宋_GB2312" w:eastAsia="仿宋_GB2312" w:cs="仿宋_GB2312"/>
          <w:kern w:val="0"/>
          <w:sz w:val="28"/>
          <w:szCs w:val="28"/>
          <w:highlight w:val="none"/>
          <w:u w:val="none"/>
          <w:lang w:eastAsia="zh-CN"/>
        </w:rPr>
        <w:t>使用</w:t>
      </w:r>
      <w:r>
        <w:rPr>
          <w:rFonts w:hint="default" w:ascii="仿宋_GB2312" w:hAnsi="仿宋_GB2312" w:eastAsia="仿宋_GB2312" w:cs="仿宋_GB2312"/>
          <w:kern w:val="0"/>
          <w:sz w:val="28"/>
          <w:szCs w:val="28"/>
          <w:highlight w:val="none"/>
          <w:u w:val="none"/>
        </w:rPr>
        <w:t>双怠速法开展排放检验过程中，使用了车牌号为粤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的车辆进行替检。经查阅上述两车的《在用车检验（测）报告》，两车的发动机控制单元CAL ID均为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，CVN均为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，其他控制单元CAL ID均为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，CVN均为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，检测结果均为合格，并已出具合格的《在用车检验（测）报告》。结合视频确认，粤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车辆检测时，虽然使用了对应检测线的OBD诊断仪，但检测员通过修改诊断仪的连接地址，让粤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车辆用的OBD诊断仪连接到粤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车辆所在检测线，从而代替粤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车辆完成OBD数据及发动机转速的采集。</w:t>
      </w:r>
    </w:p>
    <w:p w14:paraId="63ED0E6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存在未按照规定的排气污染物检测方法和排放标准进行检测，检测报告弄虚作假的环境违法行为。</w:t>
      </w:r>
    </w:p>
    <w:p w14:paraId="091B8F3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31B84D4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2026年5月28日、2026年5月29日我局执法人员制作的现场检查（勘察）笔录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2026年6月24日、2026年6月25日</w:t>
      </w:r>
      <w:r>
        <w:rPr>
          <w:rFonts w:hint="default" w:ascii="仿宋_GB2312" w:hAnsi="仿宋_GB2312" w:eastAsia="仿宋_GB2312" w:cs="仿宋_GB2312"/>
          <w:kern w:val="0"/>
          <w:sz w:val="28"/>
          <w:szCs w:val="28"/>
          <w:highlight w:val="none"/>
          <w:u w:val="none"/>
        </w:rPr>
        <w:t>调查询问笔录，证明我局执法人员的执法检查、调查情况；</w:t>
      </w:r>
    </w:p>
    <w:p w14:paraId="7D16EA1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2、2026年5月28日、2026年5月29日我局执法人员制作的执法检查现场照片和</w:t>
      </w:r>
      <w:r>
        <w:rPr>
          <w:rFonts w:hint="default" w:ascii="仿宋_GB2312" w:hAnsi="仿宋_GB2312" w:eastAsia="仿宋_GB2312" w:cs="仿宋_GB2312"/>
          <w:kern w:val="0"/>
          <w:sz w:val="28"/>
          <w:szCs w:val="28"/>
          <w:highlight w:val="none"/>
          <w:u w:val="none"/>
          <w:lang w:eastAsia="zh-CN"/>
        </w:rPr>
        <w:t>现场</w:t>
      </w:r>
      <w:r>
        <w:rPr>
          <w:rFonts w:hint="default" w:ascii="仿宋_GB2312" w:hAnsi="仿宋_GB2312" w:eastAsia="仿宋_GB2312" w:cs="仿宋_GB2312"/>
          <w:kern w:val="0"/>
          <w:sz w:val="28"/>
          <w:szCs w:val="28"/>
          <w:highlight w:val="none"/>
          <w:u w:val="none"/>
        </w:rPr>
        <w:t>录像、2026年5月28日我局执法人员调取的你单位在2025年12月1日对车牌号为京</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和粤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、2026年4月18日对车牌号为粤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和粤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共4台车的检测视频、2026年5月28日你单位提供的《在用车检验（测）报告》</w:t>
      </w:r>
      <w:r>
        <w:rPr>
          <w:rFonts w:hint="default" w:ascii="仿宋_GB2312" w:hAnsi="宋体" w:eastAsia="仿宋_GB2312" w:cs="宋体"/>
          <w:color w:val="auto"/>
          <w:kern w:val="0"/>
          <w:sz w:val="32"/>
          <w:szCs w:val="32"/>
          <w:highlight w:val="none"/>
        </w:rPr>
        <w:t>（报告编号分别为：</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宋体" w:eastAsia="仿宋_GB2312" w:cs="宋体"/>
          <w:color w:val="auto"/>
          <w:kern w:val="0"/>
          <w:sz w:val="32"/>
          <w:szCs w:val="32"/>
          <w:highlight w:val="none"/>
        </w:rPr>
        <w:t>、</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宋体" w:eastAsia="仿宋_GB2312" w:cs="宋体"/>
          <w:color w:val="auto"/>
          <w:kern w:val="0"/>
          <w:sz w:val="32"/>
          <w:szCs w:val="32"/>
          <w:highlight w:val="none"/>
        </w:rPr>
        <w:t>、</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等材料</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证明</w:t>
      </w:r>
      <w:r>
        <w:rPr>
          <w:rFonts w:hint="default" w:ascii="仿宋_GB2312" w:hAnsi="仿宋_GB2312" w:eastAsia="仿宋_GB2312" w:cs="仿宋_GB2312"/>
          <w:kern w:val="0"/>
          <w:sz w:val="28"/>
          <w:szCs w:val="28"/>
          <w:highlight w:val="none"/>
          <w:u w:val="none"/>
        </w:rPr>
        <w:t>你</w:t>
      </w:r>
      <w:r>
        <w:rPr>
          <w:rFonts w:hint="default" w:ascii="仿宋_GB2312" w:hAnsi="仿宋_GB2312" w:eastAsia="仿宋_GB2312" w:cs="仿宋_GB2312"/>
          <w:kern w:val="0"/>
          <w:sz w:val="28"/>
          <w:szCs w:val="28"/>
          <w:highlight w:val="none"/>
          <w:u w:val="none"/>
          <w:lang w:val="en-US" w:eastAsia="zh-CN"/>
        </w:rPr>
        <w:t>单位在2025年12月1日对车牌号为京</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val="en-US" w:eastAsia="zh-CN"/>
        </w:rPr>
        <w:t>的车辆使用双怠速法开展排放检验过程中，使用了车牌号为粤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val="en-US" w:eastAsia="zh-CN"/>
        </w:rPr>
        <w:t>的车辆进行替检；在2026年4月18日对车牌号为粤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val="en-US" w:eastAsia="zh-CN"/>
        </w:rPr>
        <w:t>的车辆使用双怠速法开展排放检验过程中，使用了车牌号为粤</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val="en-US" w:eastAsia="zh-CN"/>
        </w:rPr>
        <w:t>的车辆进行替检；</w:t>
      </w:r>
      <w:r>
        <w:rPr>
          <w:rFonts w:hint="default" w:ascii="仿宋_GB2312" w:hAnsi="仿宋_GB2312" w:eastAsia="仿宋_GB2312" w:cs="仿宋_GB2312"/>
          <w:kern w:val="0"/>
          <w:sz w:val="28"/>
          <w:szCs w:val="28"/>
          <w:highlight w:val="none"/>
          <w:u w:val="none"/>
        </w:rPr>
        <w:t>你单位未按照规定的排气污染物检测方法和排放标准进行检测，检测报告弄虚作假；</w:t>
      </w:r>
    </w:p>
    <w:p w14:paraId="6068EF1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2026年6月25日</w:t>
      </w:r>
      <w:r>
        <w:rPr>
          <w:rFonts w:hint="default" w:ascii="仿宋_GB2312" w:hAnsi="仿宋_GB2312" w:eastAsia="仿宋_GB2312" w:cs="仿宋_GB2312"/>
          <w:kern w:val="0"/>
          <w:sz w:val="28"/>
          <w:szCs w:val="28"/>
          <w:highlight w:val="none"/>
          <w:u w:val="none"/>
        </w:rPr>
        <w:t>你单位提供的营业执照复印件、身份证复印件、检验检测机构资质认定证书（证书编号：</w:t>
      </w:r>
      <w:r>
        <w:rPr>
          <w:rFonts w:hint="eastAsia"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检验检测员证、劳动合同</w:t>
      </w:r>
      <w:r>
        <w:rPr>
          <w:rFonts w:hint="default" w:ascii="仿宋_GB2312" w:hAnsi="仿宋_GB2312" w:eastAsia="仿宋_GB2312" w:cs="仿宋_GB2312"/>
          <w:kern w:val="0"/>
          <w:sz w:val="28"/>
          <w:szCs w:val="28"/>
          <w:highlight w:val="none"/>
          <w:u w:val="none"/>
        </w:rPr>
        <w:t>、法定代表人（负责人）身份证明书、授权委托书等材料，证明你单位的主体适格；</w:t>
      </w:r>
    </w:p>
    <w:p w14:paraId="6F3B013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4、执法人员执法证复印件,证明执法人员身份合法。</w:t>
      </w:r>
    </w:p>
    <w:p w14:paraId="4712451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深圳经济特区机动车排气污染防治条例》第二十一条第一项“从事机动车排气污染定期检测的单位应当遵守下列规定：（一）按照规定的排气污染检测方法和排放标准进行检测，并出具客观真实的检测报告”的规定。</w:t>
      </w:r>
    </w:p>
    <w:p w14:paraId="5C45E13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机动车排气污染防治条例》第三十六条第一款“违反本条例第二十一条第一项规定或者弄虚作假的，由市生态环境主管部门责令限期改正，并处十万元以上五十万元以下罚款”的规定，现责令你单位限期七日内改正</w:t>
      </w:r>
      <w:r>
        <w:rPr>
          <w:rFonts w:hint="default" w:ascii="仿宋_GB2312" w:hAnsi="仿宋_GB2312" w:eastAsia="仿宋_GB2312" w:cs="仿宋_GB2312"/>
          <w:kern w:val="0"/>
          <w:sz w:val="28"/>
          <w:szCs w:val="28"/>
          <w:highlight w:val="none"/>
          <w:u w:val="none"/>
          <w:lang w:val="en-US" w:eastAsia="zh-CN"/>
        </w:rPr>
        <w:t>未按照规定的排气污染物检测方法和排放标准进行检测，检测报告弄虚作假</w:t>
      </w:r>
      <w:r>
        <w:rPr>
          <w:rFonts w:hint="default" w:ascii="仿宋_GB2312" w:hAnsi="仿宋_GB2312" w:eastAsia="仿宋_GB2312" w:cs="仿宋_GB2312"/>
          <w:kern w:val="0"/>
          <w:sz w:val="28"/>
          <w:szCs w:val="28"/>
          <w:highlight w:val="none"/>
          <w:u w:val="none"/>
        </w:rPr>
        <w:t>的环境违法行为。</w:t>
      </w:r>
    </w:p>
    <w:p w14:paraId="796CD4A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21CA7C6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我局将自责令改正期限届满三十日内对你单位违法行为的改正情况实施复查。若复查时发现你单位拒不改正的，我局可根据违法行为依法采取法律赋予生态环境部门的监管措施。</w:t>
      </w:r>
    </w:p>
    <w:p w14:paraId="51BAEE4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55B5719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你单位如对本决定不服，可以在收到本决定书之日起六十日内向深圳市人民政府申请行政复议；也可以在收到决定书之日起六个月内向广东省深圳市龙岗区人民法院提起行政诉讼。</w:t>
      </w:r>
    </w:p>
    <w:p w14:paraId="10A805B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5A80887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8353BCC">
      <w:pPr>
        <w:pStyle w:val="2"/>
        <w:rPr>
          <w:rFonts w:hint="eastAsia"/>
          <w:highlight w:val="none"/>
        </w:rPr>
      </w:pPr>
    </w:p>
    <w:p w14:paraId="1199767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w:t>
      </w:r>
    </w:p>
    <w:p w14:paraId="5639B53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587" w:bottom="102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069E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C6538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C6538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3873402"/>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7CA59D1"/>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57A597"/>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1945</Words>
  <Characters>2332</Characters>
  <Lines>0</Lines>
  <Paragraphs>0</Paragraphs>
  <TotalTime>6</TotalTime>
  <ScaleCrop>false</ScaleCrop>
  <LinksUpToDate>false</LinksUpToDate>
  <CharactersWithSpaces>2591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2026-07-21T07:31:37Z</cp:lastPrinted>
  <dcterms:modified xsi:type="dcterms:W3CDTF">2026-07-21T07:37:59Z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